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94" w14:textId="10535887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>Sukladno članku 19. Zakona o službenicima i namještenicima u lokalnoj i područnoj (regionalnoj) samoupravi (</w:t>
      </w:r>
      <w:r w:rsidR="00622E3F" w:rsidRPr="00622E3F">
        <w:rPr>
          <w:iCs/>
          <w:sz w:val="22"/>
          <w:szCs w:val="22"/>
        </w:rPr>
        <w:t>„Narodne novine“, broj 86/08., 61/11., 04/18. i 112/19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End w:id="0"/>
      <w:r w:rsidR="00F84A1C" w:rsidRPr="00F84A1C">
        <w:rPr>
          <w:iCs/>
          <w:sz w:val="22"/>
          <w:szCs w:val="22"/>
        </w:rPr>
        <w:t xml:space="preserve">Službenica ovlaštena za privremeno obavljanje poslova pročelnika Upravnog odjela za proračun, komunalno gospodarstvo, gospodarstvo, zaštitu okoliša i ekologiju Grada Čazme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</w:t>
      </w:r>
      <w:r w:rsidR="00F84A1C">
        <w:rPr>
          <w:sz w:val="22"/>
          <w:szCs w:val="22"/>
        </w:rPr>
        <w:t>la</w:t>
      </w:r>
      <w:r w:rsidRPr="00E5318C">
        <w:rPr>
          <w:sz w:val="22"/>
          <w:szCs w:val="22"/>
        </w:rPr>
        <w:t xml:space="preserve"> je </w:t>
      </w:r>
      <w:r w:rsidR="004C736C" w:rsidRPr="00E5318C">
        <w:rPr>
          <w:sz w:val="22"/>
          <w:szCs w:val="22"/>
        </w:rPr>
        <w:t>Natječaj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39277FD9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u </w:t>
      </w:r>
      <w:r w:rsidR="004C736C" w:rsidRPr="00E5318C">
        <w:rPr>
          <w:b/>
          <w:sz w:val="22"/>
          <w:szCs w:val="22"/>
          <w:u w:val="single"/>
        </w:rPr>
        <w:t>„Narodnim novinama“</w:t>
      </w:r>
      <w:r w:rsidRPr="00E5318C">
        <w:rPr>
          <w:b/>
          <w:sz w:val="22"/>
          <w:szCs w:val="22"/>
          <w:u w:val="single"/>
        </w:rPr>
        <w:t xml:space="preserve"> </w:t>
      </w:r>
      <w:r w:rsidR="00026931" w:rsidRPr="007F0A4E">
        <w:rPr>
          <w:b/>
          <w:sz w:val="22"/>
          <w:szCs w:val="22"/>
          <w:u w:val="single"/>
        </w:rPr>
        <w:t>broj</w:t>
      </w:r>
      <w:r w:rsidR="004C40E3">
        <w:rPr>
          <w:b/>
          <w:sz w:val="22"/>
          <w:szCs w:val="22"/>
          <w:u w:val="single"/>
        </w:rPr>
        <w:t xml:space="preserve"> </w:t>
      </w:r>
      <w:r w:rsidR="00F94A46">
        <w:rPr>
          <w:b/>
          <w:sz w:val="22"/>
          <w:szCs w:val="22"/>
          <w:u w:val="single"/>
        </w:rPr>
        <w:t>19/2025</w:t>
      </w:r>
      <w:r w:rsidR="004C40E3">
        <w:rPr>
          <w:b/>
          <w:sz w:val="22"/>
          <w:szCs w:val="22"/>
          <w:u w:val="single"/>
        </w:rPr>
        <w:t xml:space="preserve"> od</w:t>
      </w:r>
      <w:r w:rsidR="008A0A52" w:rsidRPr="007F0A4E">
        <w:rPr>
          <w:b/>
          <w:sz w:val="22"/>
          <w:szCs w:val="22"/>
          <w:u w:val="single"/>
        </w:rPr>
        <w:t xml:space="preserve"> </w:t>
      </w:r>
      <w:r w:rsidR="00F94A46">
        <w:rPr>
          <w:b/>
          <w:sz w:val="22"/>
          <w:szCs w:val="22"/>
          <w:u w:val="single"/>
        </w:rPr>
        <w:t>05. veljače</w:t>
      </w:r>
      <w:r w:rsidR="00276478" w:rsidRPr="0049453B">
        <w:rPr>
          <w:b/>
          <w:sz w:val="22"/>
          <w:szCs w:val="22"/>
          <w:u w:val="single"/>
        </w:rPr>
        <w:t xml:space="preserve"> 202</w:t>
      </w:r>
      <w:r w:rsidR="007A2E0C">
        <w:rPr>
          <w:b/>
          <w:sz w:val="22"/>
          <w:szCs w:val="22"/>
          <w:u w:val="single"/>
        </w:rPr>
        <w:t>5</w:t>
      </w:r>
      <w:r w:rsidR="00802EEB" w:rsidRPr="0049453B">
        <w:rPr>
          <w:b/>
          <w:sz w:val="22"/>
          <w:szCs w:val="22"/>
          <w:u w:val="single"/>
        </w:rPr>
        <w:t>.</w:t>
      </w:r>
      <w:r w:rsidRPr="00E5318C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26E15C53" w14:textId="6C499308" w:rsidR="00D525F4" w:rsidRPr="00D525F4" w:rsidRDefault="00F94A46" w:rsidP="00D525F4">
      <w:pPr>
        <w:ind w:firstLine="284"/>
        <w:jc w:val="both"/>
        <w:rPr>
          <w:bCs/>
          <w:sz w:val="22"/>
          <w:szCs w:val="22"/>
        </w:rPr>
      </w:pPr>
      <w:r>
        <w:rPr>
          <w:b/>
          <w:iCs/>
          <w:sz w:val="22"/>
          <w:szCs w:val="22"/>
        </w:rPr>
        <w:t xml:space="preserve">za </w:t>
      </w:r>
      <w:r w:rsidR="00F84A1C" w:rsidRPr="00F84A1C">
        <w:rPr>
          <w:b/>
          <w:iCs/>
          <w:sz w:val="22"/>
          <w:szCs w:val="22"/>
        </w:rPr>
        <w:t xml:space="preserve">prijam u službu </w:t>
      </w:r>
      <w:r w:rsidR="00F84A1C" w:rsidRPr="00F84A1C">
        <w:rPr>
          <w:b/>
          <w:bCs/>
          <w:sz w:val="22"/>
          <w:szCs w:val="22"/>
        </w:rPr>
        <w:t xml:space="preserve">Stručnog suradnika za graditeljstvo, promet i komunalne poslove </w:t>
      </w:r>
      <w:r w:rsidR="00F84A1C" w:rsidRPr="00F84A1C">
        <w:rPr>
          <w:b/>
          <w:iCs/>
          <w:sz w:val="22"/>
          <w:szCs w:val="22"/>
        </w:rPr>
        <w:t xml:space="preserve">u Upravni odjel za proračun, komunalno gospodarstvo, gospodarstvo, zaštitu okoliša i ekologiju </w:t>
      </w:r>
      <w:r w:rsidR="00F84A1C" w:rsidRPr="00F84A1C">
        <w:rPr>
          <w:b/>
          <w:bCs/>
          <w:iCs/>
          <w:sz w:val="22"/>
          <w:szCs w:val="22"/>
        </w:rPr>
        <w:t>Grada Čazme</w:t>
      </w:r>
      <w:r w:rsidR="00F84A1C">
        <w:rPr>
          <w:b/>
          <w:iCs/>
          <w:sz w:val="22"/>
          <w:szCs w:val="22"/>
        </w:rPr>
        <w:t xml:space="preserve"> </w:t>
      </w:r>
      <w:r w:rsidR="00D525F4" w:rsidRPr="00D525F4">
        <w:rPr>
          <w:bCs/>
          <w:sz w:val="22"/>
          <w:szCs w:val="22"/>
        </w:rPr>
        <w:t>– jedan izvršitelj/</w:t>
      </w:r>
      <w:proofErr w:type="spellStart"/>
      <w:r w:rsidR="00D525F4" w:rsidRPr="00D525F4">
        <w:rPr>
          <w:bCs/>
          <w:sz w:val="22"/>
          <w:szCs w:val="22"/>
        </w:rPr>
        <w:t>ica</w:t>
      </w:r>
      <w:proofErr w:type="spellEnd"/>
      <w:r w:rsidR="00D525F4" w:rsidRPr="00D525F4">
        <w:rPr>
          <w:bCs/>
          <w:sz w:val="22"/>
          <w:szCs w:val="22"/>
        </w:rPr>
        <w:t xml:space="preserve">, </w:t>
      </w:r>
      <w:r w:rsidR="00D525F4" w:rsidRPr="00D525F4">
        <w:rPr>
          <w:sz w:val="22"/>
          <w:szCs w:val="22"/>
        </w:rPr>
        <w:t xml:space="preserve">na neodređeno vrijeme, </w:t>
      </w:r>
      <w:r w:rsidR="00D525F4" w:rsidRPr="00D525F4">
        <w:rPr>
          <w:bCs/>
          <w:sz w:val="22"/>
          <w:szCs w:val="22"/>
        </w:rPr>
        <w:t>uz obavezni probni rad u trajanju od tri mjeseca, mjesto rada</w:t>
      </w:r>
      <w:r w:rsidR="00D525F4">
        <w:rPr>
          <w:bCs/>
          <w:sz w:val="22"/>
          <w:szCs w:val="22"/>
        </w:rPr>
        <w:t xml:space="preserve">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664E51" w:rsidRDefault="00D525F4" w:rsidP="00D525F4">
      <w:pPr>
        <w:ind w:firstLine="284"/>
        <w:jc w:val="both"/>
        <w:rPr>
          <w:bCs/>
          <w:sz w:val="22"/>
          <w:szCs w:val="22"/>
        </w:rPr>
      </w:pPr>
      <w:r w:rsidRPr="00664E51">
        <w:rPr>
          <w:bCs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6C2B5C95" w14:textId="494D9567" w:rsid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  <w:u w:val="single"/>
        </w:rPr>
        <w:t xml:space="preserve">Opis poslova radnog mjesta </w:t>
      </w:r>
      <w:r w:rsidRPr="00D525F4">
        <w:rPr>
          <w:b/>
          <w:sz w:val="22"/>
          <w:szCs w:val="22"/>
        </w:rPr>
        <w:t xml:space="preserve"> </w:t>
      </w:r>
    </w:p>
    <w:p w14:paraId="13BE65BD" w14:textId="09E2A48F" w:rsidR="00F84A1C" w:rsidRPr="00F84A1C" w:rsidRDefault="00F84A1C" w:rsidP="00F84A1C">
      <w:pPr>
        <w:ind w:firstLine="284"/>
        <w:jc w:val="both"/>
        <w:rPr>
          <w:sz w:val="22"/>
          <w:szCs w:val="18"/>
          <w:lang w:eastAsia="hr-HR"/>
        </w:rPr>
      </w:pPr>
      <w:r>
        <w:rPr>
          <w:sz w:val="22"/>
          <w:szCs w:val="18"/>
          <w:lang w:eastAsia="hr-HR"/>
        </w:rPr>
        <w:t xml:space="preserve">- </w:t>
      </w:r>
      <w:r w:rsidRPr="00F84A1C">
        <w:rPr>
          <w:sz w:val="22"/>
          <w:szCs w:val="18"/>
          <w:lang w:eastAsia="hr-HR"/>
        </w:rPr>
        <w:t>priprema programe gradnje, rad sa strankama u vezi postojeće prostorno planske dokumentacije, aktivno sudjeluje u izradi cjelokupne prostorno planske dokumentacije, organizira poslove u svezi s prometom i prometnom infrastrukturom Grada te surađuje s nadležnim tijelima na poslovima izgradnje i održavanja nerazvrstanih cesta, prati rad i surađuje s pravnim osobama u čijoj je nadležnosti razvoj i održavanje komunalne i druge infrastrukture na području grada, predlaže mjere u smislu poboljšanja stanja</w:t>
      </w:r>
    </w:p>
    <w:p w14:paraId="0A51D0FD" w14:textId="18F4BF7C" w:rsidR="00F84A1C" w:rsidRPr="00F84A1C" w:rsidRDefault="00F84A1C" w:rsidP="00F84A1C">
      <w:pPr>
        <w:ind w:firstLine="284"/>
        <w:jc w:val="both"/>
        <w:rPr>
          <w:sz w:val="22"/>
          <w:szCs w:val="18"/>
          <w:lang w:eastAsia="hr-HR"/>
        </w:rPr>
      </w:pPr>
      <w:r w:rsidRPr="00F84A1C">
        <w:rPr>
          <w:sz w:val="22"/>
          <w:szCs w:val="18"/>
          <w:lang w:eastAsia="hr-HR"/>
        </w:rPr>
        <w:t xml:space="preserve">- doprinosi radu u poslovima građevinskih radova, surađuje s izvođačima radova, sudjeluje u pripremi dokumentacije za javne natječaje za izvođenje radova iz svog djelokruga, prati realizaciju ugovora o obavljanju određenih usluga i poslova u području gradnje </w:t>
      </w:r>
    </w:p>
    <w:p w14:paraId="7FCB3EC4" w14:textId="6380ADE9" w:rsidR="00F84A1C" w:rsidRPr="00F84A1C" w:rsidRDefault="00F84A1C" w:rsidP="00F84A1C">
      <w:pPr>
        <w:ind w:firstLine="284"/>
        <w:jc w:val="both"/>
        <w:rPr>
          <w:sz w:val="22"/>
          <w:szCs w:val="18"/>
          <w:lang w:eastAsia="hr-HR"/>
        </w:rPr>
      </w:pPr>
      <w:r w:rsidRPr="00F84A1C">
        <w:rPr>
          <w:sz w:val="22"/>
          <w:szCs w:val="18"/>
          <w:lang w:eastAsia="hr-HR"/>
        </w:rPr>
        <w:t>- sudjeluje u tehničko-investicijskim poslovima, izrađuje jednostavnije projektne zadatke za izradu tehničke dokumentacije i sudjeluje u izradi tehničke dokumentacije za izgradnju objekata komunalne infrastrukture</w:t>
      </w:r>
    </w:p>
    <w:p w14:paraId="6DE938F4" w14:textId="41711A6E" w:rsidR="00D525F4" w:rsidRDefault="00F84A1C" w:rsidP="00F84A1C">
      <w:pPr>
        <w:ind w:firstLine="284"/>
        <w:jc w:val="both"/>
        <w:rPr>
          <w:sz w:val="22"/>
          <w:szCs w:val="18"/>
          <w:lang w:eastAsia="hr-HR"/>
        </w:rPr>
      </w:pPr>
      <w:r w:rsidRPr="00F84A1C">
        <w:rPr>
          <w:sz w:val="22"/>
          <w:szCs w:val="18"/>
          <w:lang w:eastAsia="hr-HR"/>
        </w:rPr>
        <w:t>- obavlja i druge poslove po nalogu voditelja odsjeka</w:t>
      </w:r>
    </w:p>
    <w:p w14:paraId="17E6AFD8" w14:textId="77777777" w:rsidR="00F84A1C" w:rsidRPr="00D525F4" w:rsidRDefault="00F84A1C" w:rsidP="00F84A1C">
      <w:pPr>
        <w:ind w:firstLine="284"/>
        <w:jc w:val="both"/>
        <w:rPr>
          <w:sz w:val="22"/>
          <w:szCs w:val="22"/>
        </w:rPr>
      </w:pPr>
    </w:p>
    <w:p w14:paraId="30415B0A" w14:textId="55147226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</w:p>
    <w:p w14:paraId="564E5238" w14:textId="77402F13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7D40C8">
        <w:rPr>
          <w:sz w:val="22"/>
          <w:szCs w:val="22"/>
        </w:rPr>
        <w:t>900</w:t>
      </w:r>
      <w:r w:rsidR="00A96BBE">
        <w:rPr>
          <w:sz w:val="22"/>
          <w:szCs w:val="22"/>
        </w:rPr>
        <w:t>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="005422A2">
        <w:rPr>
          <w:sz w:val="22"/>
          <w:szCs w:val="22"/>
        </w:rPr>
        <w:t xml:space="preserve"> bruto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3976AD">
        <w:rPr>
          <w:sz w:val="22"/>
          <w:szCs w:val="22"/>
        </w:rPr>
        <w:t>1.95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15B5020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C1C0F59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Prethodnoj provjeri znanja kandidata mogu pristupiti samo kandidati koji ispunjavaju formalne uvjete iz javnog natječaja. Prethodna provjera znanja (opći i posebni dio) i sposobnosti kandidata (znanje rada na računalu kroz pisani test) obavlja se putem pisanog testiranja i intervjua. </w:t>
      </w: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raspisan javni natječaj temelje se na sljedećim propisima: </w:t>
      </w:r>
    </w:p>
    <w:p w14:paraId="3C3CBCA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1DC09D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704BD663" w14:textId="0981EEF4" w:rsidR="00D525F4" w:rsidRPr="00D525F4" w:rsidRDefault="00D525F4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286C91C5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210B81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74966F78" w14:textId="73B5106F" w:rsidR="007D40C8" w:rsidRPr="004764F3" w:rsidRDefault="007D40C8" w:rsidP="007D40C8">
      <w:pPr>
        <w:pStyle w:val="Odlomakpopisa"/>
        <w:numPr>
          <w:ilvl w:val="0"/>
          <w:numId w:val="16"/>
        </w:numPr>
        <w:rPr>
          <w:sz w:val="24"/>
          <w:szCs w:val="22"/>
        </w:rPr>
      </w:pPr>
      <w:r w:rsidRPr="004764F3">
        <w:rPr>
          <w:sz w:val="22"/>
          <w:szCs w:val="22"/>
        </w:rPr>
        <w:t>Zakon o komunalnom gospodarstvu (</w:t>
      </w:r>
      <w:r w:rsidRPr="004764F3">
        <w:rPr>
          <w:bCs/>
          <w:iCs/>
          <w:sz w:val="22"/>
          <w:szCs w:val="22"/>
        </w:rPr>
        <w:t>„Narodne novine“ broj 68/18, 110/18, 32/20</w:t>
      </w:r>
      <w:r w:rsidR="005C66A6">
        <w:rPr>
          <w:bCs/>
          <w:iCs/>
          <w:sz w:val="22"/>
          <w:szCs w:val="22"/>
        </w:rPr>
        <w:t xml:space="preserve">, </w:t>
      </w:r>
      <w:r w:rsidR="005C66A6" w:rsidRPr="005C66A6">
        <w:rPr>
          <w:bCs/>
          <w:iCs/>
          <w:sz w:val="22"/>
          <w:szCs w:val="22"/>
        </w:rPr>
        <w:t>145/24</w:t>
      </w:r>
      <w:r w:rsidRPr="004764F3">
        <w:rPr>
          <w:bCs/>
          <w:iCs/>
          <w:sz w:val="22"/>
          <w:szCs w:val="22"/>
        </w:rPr>
        <w:t>)</w:t>
      </w:r>
    </w:p>
    <w:p w14:paraId="2BDE161A" w14:textId="35549CD6" w:rsidR="007D40C8" w:rsidRDefault="007D40C8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gradnji (</w:t>
      </w:r>
      <w:r w:rsidRPr="007D40C8">
        <w:rPr>
          <w:sz w:val="22"/>
          <w:szCs w:val="22"/>
        </w:rPr>
        <w:t>Narodne novine </w:t>
      </w:r>
      <w:hyperlink r:id="rId6" w:tooltip="Zakon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7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20/2017</w:t>
        </w:r>
      </w:hyperlink>
      <w:r w:rsidRPr="007D40C8">
        <w:rPr>
          <w:sz w:val="22"/>
          <w:szCs w:val="22"/>
        </w:rPr>
        <w:t>, </w:t>
      </w:r>
      <w:hyperlink r:id="rId8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9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125/2019</w:t>
        </w:r>
      </w:hyperlink>
      <w:r w:rsidRPr="007D40C8">
        <w:rPr>
          <w:sz w:val="22"/>
          <w:szCs w:val="22"/>
        </w:rPr>
        <w:t>, </w:t>
      </w:r>
      <w:hyperlink r:id="rId10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145/202</w:t>
        </w:r>
      </w:hyperlink>
      <w:r>
        <w:rPr>
          <w:sz w:val="22"/>
          <w:szCs w:val="22"/>
        </w:rPr>
        <w:t>4)</w:t>
      </w:r>
    </w:p>
    <w:p w14:paraId="5FB1C3A5" w14:textId="254C3F2B" w:rsidR="007D40C8" w:rsidRDefault="007D40C8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prostornom uređenju (</w:t>
      </w:r>
      <w:r w:rsidRPr="007D40C8">
        <w:rPr>
          <w:sz w:val="22"/>
          <w:szCs w:val="22"/>
        </w:rPr>
        <w:t> Narodne</w:t>
      </w:r>
      <w:r>
        <w:rPr>
          <w:sz w:val="22"/>
          <w:szCs w:val="22"/>
        </w:rPr>
        <w:t xml:space="preserve"> </w:t>
      </w:r>
      <w:r w:rsidRPr="007D40C8">
        <w:rPr>
          <w:sz w:val="22"/>
          <w:szCs w:val="22"/>
        </w:rPr>
        <w:t>novine </w:t>
      </w:r>
      <w:hyperlink r:id="rId11" w:tooltip="Zakon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12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65/2017</w:t>
        </w:r>
      </w:hyperlink>
      <w:r w:rsidRPr="007D40C8">
        <w:rPr>
          <w:sz w:val="22"/>
          <w:szCs w:val="22"/>
        </w:rPr>
        <w:t>, </w:t>
      </w:r>
      <w:hyperlink r:id="rId13" w:tooltip="Zakon o izmjenama i dopuni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114/2018</w:t>
        </w:r>
      </w:hyperlink>
      <w:r w:rsidRPr="007D40C8">
        <w:rPr>
          <w:sz w:val="22"/>
          <w:szCs w:val="22"/>
        </w:rPr>
        <w:t>, </w:t>
      </w:r>
      <w:hyperlink r:id="rId14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15" w:tooltip="Zakon o izmje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98/2019</w:t>
        </w:r>
      </w:hyperlink>
      <w:r w:rsidRPr="007D40C8">
        <w:rPr>
          <w:sz w:val="22"/>
          <w:szCs w:val="22"/>
        </w:rPr>
        <w:t>, </w:t>
      </w:r>
      <w:hyperlink r:id="rId16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67/2023</w:t>
        </w:r>
      </w:hyperlink>
      <w:r>
        <w:rPr>
          <w:sz w:val="22"/>
          <w:szCs w:val="22"/>
        </w:rPr>
        <w:t>)</w:t>
      </w:r>
    </w:p>
    <w:p w14:paraId="3D98E9A9" w14:textId="77777777" w:rsidR="00B85426" w:rsidRDefault="00B85426" w:rsidP="00D525F4">
      <w:pPr>
        <w:ind w:firstLine="284"/>
        <w:jc w:val="both"/>
        <w:rPr>
          <w:b/>
          <w:sz w:val="22"/>
          <w:szCs w:val="22"/>
        </w:rPr>
      </w:pPr>
    </w:p>
    <w:p w14:paraId="6EBE2EEF" w14:textId="7A417E58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111B6C21" w14:textId="1E72882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  <w:r w:rsidR="007A2E0C">
        <w:rPr>
          <w:b/>
          <w:sz w:val="22"/>
          <w:szCs w:val="22"/>
        </w:rPr>
        <w:t xml:space="preserve"> S LISTOM KANDIDATA KOJI ISPUNJAVAJU FORMALNE UVJETE NATJEČAJA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2CA3BF8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sposobnosti – znanje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razgovarati s ostalim kandidatima, niti na bilo koji drugi način remetiti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04270C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DF6CDBD" w14:textId="4082DD9E" w:rsidR="00F45277" w:rsidRPr="00D525F4" w:rsidRDefault="00F45277" w:rsidP="00F45277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</w:t>
      </w:r>
      <w:r w:rsidRPr="00F84A1C">
        <w:rPr>
          <w:iCs/>
          <w:sz w:val="22"/>
          <w:szCs w:val="22"/>
        </w:rPr>
        <w:t>Službenic</w:t>
      </w:r>
      <w:r>
        <w:rPr>
          <w:iCs/>
          <w:sz w:val="22"/>
          <w:szCs w:val="22"/>
        </w:rPr>
        <w:t>i</w:t>
      </w:r>
      <w:r w:rsidRPr="00F84A1C">
        <w:rPr>
          <w:iCs/>
          <w:sz w:val="22"/>
          <w:szCs w:val="22"/>
        </w:rPr>
        <w:t xml:space="preserve"> ovlašten</w:t>
      </w:r>
      <w:r>
        <w:rPr>
          <w:iCs/>
          <w:sz w:val="22"/>
          <w:szCs w:val="22"/>
        </w:rPr>
        <w:t>oj</w:t>
      </w:r>
      <w:r w:rsidRPr="00F84A1C">
        <w:rPr>
          <w:iCs/>
          <w:sz w:val="22"/>
          <w:szCs w:val="22"/>
        </w:rPr>
        <w:t xml:space="preserve"> za privremeno obavljanje poslova pročelnika</w:t>
      </w:r>
      <w:r w:rsidRPr="00D525F4">
        <w:rPr>
          <w:sz w:val="22"/>
          <w:szCs w:val="22"/>
        </w:rPr>
        <w:t xml:space="preserve">, Izvješće potpisuju svi članovi Povjerenstva. </w:t>
      </w:r>
    </w:p>
    <w:p w14:paraId="603FC4BE" w14:textId="77777777" w:rsidR="00F45277" w:rsidRPr="00D525F4" w:rsidRDefault="00F45277" w:rsidP="00F45277">
      <w:pPr>
        <w:ind w:firstLine="284"/>
        <w:jc w:val="both"/>
        <w:rPr>
          <w:sz w:val="22"/>
          <w:szCs w:val="22"/>
        </w:rPr>
      </w:pPr>
    </w:p>
    <w:p w14:paraId="096B9B3F" w14:textId="086A9B90" w:rsidR="00F45277" w:rsidRPr="00D525F4" w:rsidRDefault="00F45277" w:rsidP="00F45277">
      <w:pPr>
        <w:ind w:firstLine="284"/>
        <w:jc w:val="both"/>
        <w:rPr>
          <w:sz w:val="22"/>
          <w:szCs w:val="22"/>
        </w:rPr>
      </w:pPr>
      <w:r w:rsidRPr="00F84A1C">
        <w:rPr>
          <w:iCs/>
          <w:sz w:val="22"/>
          <w:szCs w:val="22"/>
        </w:rPr>
        <w:t>Službenica ovlaštena za privremeno obavljanje poslova pročelnika</w:t>
      </w:r>
      <w:r w:rsidRPr="00D525F4">
        <w:rPr>
          <w:sz w:val="22"/>
          <w:szCs w:val="22"/>
        </w:rPr>
        <w:t xml:space="preserve"> donosi rješenje o prijmu u službu, koje će biti dostavljeno svim kandidatima prijavljenim na javni natječaj, a koji su ispunili formalne uvjete natječaja. </w:t>
      </w:r>
    </w:p>
    <w:p w14:paraId="002F7AC9" w14:textId="77777777" w:rsidR="00F45277" w:rsidRPr="00D525F4" w:rsidRDefault="00F45277" w:rsidP="00F45277">
      <w:pPr>
        <w:ind w:firstLine="284"/>
        <w:jc w:val="both"/>
        <w:rPr>
          <w:sz w:val="22"/>
          <w:szCs w:val="22"/>
        </w:rPr>
      </w:pPr>
    </w:p>
    <w:p w14:paraId="116B7340" w14:textId="38861BA8" w:rsidR="00D525F4" w:rsidRPr="00D525F4" w:rsidRDefault="00F45277" w:rsidP="00F45277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</w:t>
      </w:r>
    </w:p>
    <w:sectPr w:rsidR="00D525F4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21AA5"/>
    <w:multiLevelType w:val="hybridMultilevel"/>
    <w:tmpl w:val="CEF2D2F2"/>
    <w:lvl w:ilvl="0" w:tplc="1548B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4686">
    <w:abstractNumId w:val="9"/>
  </w:num>
  <w:num w:numId="2" w16cid:durableId="1302807845">
    <w:abstractNumId w:val="2"/>
  </w:num>
  <w:num w:numId="3" w16cid:durableId="992175010">
    <w:abstractNumId w:val="6"/>
  </w:num>
  <w:num w:numId="4" w16cid:durableId="118501258">
    <w:abstractNumId w:val="19"/>
  </w:num>
  <w:num w:numId="5" w16cid:durableId="1108425649">
    <w:abstractNumId w:val="12"/>
  </w:num>
  <w:num w:numId="6" w16cid:durableId="258177465">
    <w:abstractNumId w:val="11"/>
  </w:num>
  <w:num w:numId="7" w16cid:durableId="1232807339">
    <w:abstractNumId w:val="5"/>
  </w:num>
  <w:num w:numId="8" w16cid:durableId="959259992">
    <w:abstractNumId w:val="13"/>
  </w:num>
  <w:num w:numId="9" w16cid:durableId="1618634584">
    <w:abstractNumId w:val="14"/>
  </w:num>
  <w:num w:numId="10" w16cid:durableId="706758070">
    <w:abstractNumId w:val="3"/>
  </w:num>
  <w:num w:numId="11" w16cid:durableId="627706606">
    <w:abstractNumId w:val="7"/>
  </w:num>
  <w:num w:numId="12" w16cid:durableId="68187761">
    <w:abstractNumId w:val="8"/>
  </w:num>
  <w:num w:numId="13" w16cid:durableId="110589931">
    <w:abstractNumId w:val="15"/>
  </w:num>
  <w:num w:numId="14" w16cid:durableId="899679376">
    <w:abstractNumId w:val="16"/>
  </w:num>
  <w:num w:numId="15" w16cid:durableId="1750695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2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4"/>
  </w:num>
  <w:num w:numId="21" w16cid:durableId="60367464">
    <w:abstractNumId w:val="18"/>
  </w:num>
  <w:num w:numId="22" w16cid:durableId="2049839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22AF2"/>
    <w:rsid w:val="00026931"/>
    <w:rsid w:val="00032579"/>
    <w:rsid w:val="00071A49"/>
    <w:rsid w:val="00072846"/>
    <w:rsid w:val="00073BE4"/>
    <w:rsid w:val="000A1B55"/>
    <w:rsid w:val="000C0B17"/>
    <w:rsid w:val="000C22B6"/>
    <w:rsid w:val="000D00CF"/>
    <w:rsid w:val="000D780F"/>
    <w:rsid w:val="000E2E95"/>
    <w:rsid w:val="000F55C0"/>
    <w:rsid w:val="00121990"/>
    <w:rsid w:val="00122366"/>
    <w:rsid w:val="001344FB"/>
    <w:rsid w:val="001522F8"/>
    <w:rsid w:val="00162667"/>
    <w:rsid w:val="00170BE7"/>
    <w:rsid w:val="001A46B2"/>
    <w:rsid w:val="001B792E"/>
    <w:rsid w:val="001D03F8"/>
    <w:rsid w:val="001D5BA7"/>
    <w:rsid w:val="001D664C"/>
    <w:rsid w:val="001D7B45"/>
    <w:rsid w:val="001E15F8"/>
    <w:rsid w:val="001F0EDF"/>
    <w:rsid w:val="00201590"/>
    <w:rsid w:val="00210008"/>
    <w:rsid w:val="0022445A"/>
    <w:rsid w:val="0026265F"/>
    <w:rsid w:val="00270190"/>
    <w:rsid w:val="002712BA"/>
    <w:rsid w:val="00274872"/>
    <w:rsid w:val="00276478"/>
    <w:rsid w:val="002C085F"/>
    <w:rsid w:val="002C3FFE"/>
    <w:rsid w:val="002D010F"/>
    <w:rsid w:val="002E4960"/>
    <w:rsid w:val="002F6BF0"/>
    <w:rsid w:val="003048B4"/>
    <w:rsid w:val="0030757C"/>
    <w:rsid w:val="00310017"/>
    <w:rsid w:val="00324E84"/>
    <w:rsid w:val="00331EEB"/>
    <w:rsid w:val="00332F7E"/>
    <w:rsid w:val="00345C89"/>
    <w:rsid w:val="0034756E"/>
    <w:rsid w:val="00357D66"/>
    <w:rsid w:val="00373F43"/>
    <w:rsid w:val="00385601"/>
    <w:rsid w:val="003976AD"/>
    <w:rsid w:val="003A2D36"/>
    <w:rsid w:val="003A737C"/>
    <w:rsid w:val="003B6CC0"/>
    <w:rsid w:val="003B705D"/>
    <w:rsid w:val="003F06DF"/>
    <w:rsid w:val="003F5BE8"/>
    <w:rsid w:val="00404E56"/>
    <w:rsid w:val="00407E39"/>
    <w:rsid w:val="00411779"/>
    <w:rsid w:val="00437552"/>
    <w:rsid w:val="0044504D"/>
    <w:rsid w:val="004478D5"/>
    <w:rsid w:val="00452BDB"/>
    <w:rsid w:val="00454FBE"/>
    <w:rsid w:val="00466112"/>
    <w:rsid w:val="0047633C"/>
    <w:rsid w:val="0047743F"/>
    <w:rsid w:val="0048156B"/>
    <w:rsid w:val="0048365F"/>
    <w:rsid w:val="0049453B"/>
    <w:rsid w:val="004B120B"/>
    <w:rsid w:val="004C40E3"/>
    <w:rsid w:val="004C736C"/>
    <w:rsid w:val="004D291F"/>
    <w:rsid w:val="004F6D7F"/>
    <w:rsid w:val="00505D8A"/>
    <w:rsid w:val="00526416"/>
    <w:rsid w:val="005422A2"/>
    <w:rsid w:val="00542E97"/>
    <w:rsid w:val="005601E7"/>
    <w:rsid w:val="005611DF"/>
    <w:rsid w:val="005721F8"/>
    <w:rsid w:val="005748DD"/>
    <w:rsid w:val="005914F4"/>
    <w:rsid w:val="00592D1C"/>
    <w:rsid w:val="005A7728"/>
    <w:rsid w:val="005C548A"/>
    <w:rsid w:val="005C66A6"/>
    <w:rsid w:val="006114C4"/>
    <w:rsid w:val="00616498"/>
    <w:rsid w:val="00622E3F"/>
    <w:rsid w:val="00633710"/>
    <w:rsid w:val="00656EC3"/>
    <w:rsid w:val="00660029"/>
    <w:rsid w:val="00664E51"/>
    <w:rsid w:val="00666709"/>
    <w:rsid w:val="0069501D"/>
    <w:rsid w:val="006A0B13"/>
    <w:rsid w:val="006A3F11"/>
    <w:rsid w:val="006A4770"/>
    <w:rsid w:val="006A6B2B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A2E0C"/>
    <w:rsid w:val="007B4A4B"/>
    <w:rsid w:val="007D40C8"/>
    <w:rsid w:val="007D5064"/>
    <w:rsid w:val="007D7500"/>
    <w:rsid w:val="007F0A4E"/>
    <w:rsid w:val="00802EEB"/>
    <w:rsid w:val="00805EE0"/>
    <w:rsid w:val="008313E0"/>
    <w:rsid w:val="008662BD"/>
    <w:rsid w:val="0087754E"/>
    <w:rsid w:val="00886069"/>
    <w:rsid w:val="00892197"/>
    <w:rsid w:val="0089448A"/>
    <w:rsid w:val="008A0A52"/>
    <w:rsid w:val="008B05C7"/>
    <w:rsid w:val="008C14A9"/>
    <w:rsid w:val="008C76DE"/>
    <w:rsid w:val="008D2615"/>
    <w:rsid w:val="008D32D2"/>
    <w:rsid w:val="008E053B"/>
    <w:rsid w:val="008E4685"/>
    <w:rsid w:val="008E7FF7"/>
    <w:rsid w:val="009119E1"/>
    <w:rsid w:val="0093601A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518F2"/>
    <w:rsid w:val="00A53AFD"/>
    <w:rsid w:val="00A858F0"/>
    <w:rsid w:val="00A859B9"/>
    <w:rsid w:val="00A869B5"/>
    <w:rsid w:val="00A96BBE"/>
    <w:rsid w:val="00A977E5"/>
    <w:rsid w:val="00AA3784"/>
    <w:rsid w:val="00AA4C89"/>
    <w:rsid w:val="00AB29D2"/>
    <w:rsid w:val="00AC743C"/>
    <w:rsid w:val="00AD0E9A"/>
    <w:rsid w:val="00AF2015"/>
    <w:rsid w:val="00AF228D"/>
    <w:rsid w:val="00AF6CB4"/>
    <w:rsid w:val="00B06ADA"/>
    <w:rsid w:val="00B40946"/>
    <w:rsid w:val="00B62021"/>
    <w:rsid w:val="00B74A93"/>
    <w:rsid w:val="00B8175F"/>
    <w:rsid w:val="00B85426"/>
    <w:rsid w:val="00B85F1B"/>
    <w:rsid w:val="00BA6788"/>
    <w:rsid w:val="00BE5ADD"/>
    <w:rsid w:val="00C06C43"/>
    <w:rsid w:val="00C150FA"/>
    <w:rsid w:val="00C16281"/>
    <w:rsid w:val="00C53166"/>
    <w:rsid w:val="00C64127"/>
    <w:rsid w:val="00C73976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17985"/>
    <w:rsid w:val="00D525F4"/>
    <w:rsid w:val="00D56320"/>
    <w:rsid w:val="00D8114A"/>
    <w:rsid w:val="00D92AF2"/>
    <w:rsid w:val="00D93D8B"/>
    <w:rsid w:val="00E00178"/>
    <w:rsid w:val="00E03DD7"/>
    <w:rsid w:val="00E44849"/>
    <w:rsid w:val="00E47630"/>
    <w:rsid w:val="00E47A0A"/>
    <w:rsid w:val="00E5318C"/>
    <w:rsid w:val="00E57578"/>
    <w:rsid w:val="00E71A8E"/>
    <w:rsid w:val="00E844D7"/>
    <w:rsid w:val="00E918AC"/>
    <w:rsid w:val="00EA3646"/>
    <w:rsid w:val="00EC0BD0"/>
    <w:rsid w:val="00ED03A1"/>
    <w:rsid w:val="00ED7E29"/>
    <w:rsid w:val="00F10DB8"/>
    <w:rsid w:val="00F219F5"/>
    <w:rsid w:val="00F22AC7"/>
    <w:rsid w:val="00F26CA1"/>
    <w:rsid w:val="00F3545E"/>
    <w:rsid w:val="00F45277"/>
    <w:rsid w:val="00F84A1C"/>
    <w:rsid w:val="00F877CA"/>
    <w:rsid w:val="00F906E7"/>
    <w:rsid w:val="00F9151A"/>
    <w:rsid w:val="00F919CD"/>
    <w:rsid w:val="00F94A46"/>
    <w:rsid w:val="00FE038D"/>
    <w:rsid w:val="00FF56A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315778" TargetMode="External"/><Relationship Id="rId13" Type="http://schemas.openxmlformats.org/officeDocument/2006/relationships/hyperlink" Target="https://informator.hr/nnsl/30003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rmator.hr/nnsl/263684" TargetMode="External"/><Relationship Id="rId12" Type="http://schemas.openxmlformats.org/officeDocument/2006/relationships/hyperlink" Target="https://informator.hr/nnsl/26476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rmator.hr/nnsl/6102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rmator.hr/nnsl/6714" TargetMode="External"/><Relationship Id="rId11" Type="http://schemas.openxmlformats.org/officeDocument/2006/relationships/hyperlink" Target="https://informator.hr/nnsl/185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rmator.hr/nnsl/332101" TargetMode="External"/><Relationship Id="rId10" Type="http://schemas.openxmlformats.org/officeDocument/2006/relationships/hyperlink" Target="https://informator.hr/nnsl/694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rmator.hr/nnsl/336972" TargetMode="External"/><Relationship Id="rId14" Type="http://schemas.openxmlformats.org/officeDocument/2006/relationships/hyperlink" Target="https://informator.hr/nnsl/31577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Jurić</cp:lastModifiedBy>
  <cp:revision>4</cp:revision>
  <cp:lastPrinted>2022-07-27T08:56:00Z</cp:lastPrinted>
  <dcterms:created xsi:type="dcterms:W3CDTF">2025-02-04T07:48:00Z</dcterms:created>
  <dcterms:modified xsi:type="dcterms:W3CDTF">2025-02-06T06:14:00Z</dcterms:modified>
</cp:coreProperties>
</file>